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1B" w:rsidRDefault="00357C1B" w:rsidP="00357C1B">
      <w:pPr>
        <w:pStyle w:val="Default"/>
        <w:spacing w:after="100" w:afterAutospacing="1"/>
        <w:jc w:val="center"/>
        <w:rPr>
          <w:sz w:val="28"/>
          <w:szCs w:val="28"/>
        </w:rPr>
      </w:pPr>
      <w:r>
        <w:rPr>
          <w:b/>
          <w:bCs/>
          <w:sz w:val="28"/>
          <w:szCs w:val="28"/>
        </w:rPr>
        <w:t>Особенности суицидального поведения детей и подростков</w:t>
      </w:r>
    </w:p>
    <w:p w:rsidR="00357C1B" w:rsidRPr="00357C1B" w:rsidRDefault="00357C1B" w:rsidP="00357C1B">
      <w:pPr>
        <w:pStyle w:val="Default"/>
        <w:ind w:firstLine="709"/>
        <w:jc w:val="both"/>
        <w:rPr>
          <w:sz w:val="28"/>
          <w:szCs w:val="28"/>
        </w:rPr>
      </w:pPr>
      <w:r w:rsidRPr="00357C1B">
        <w:rPr>
          <w:sz w:val="28"/>
          <w:szCs w:val="28"/>
        </w:rPr>
        <w:t xml:space="preserve">Суицидальное поведение детей и подростков характеризуется целым рядом особенностей: </w:t>
      </w:r>
    </w:p>
    <w:p w:rsidR="00357C1B" w:rsidRPr="00357C1B" w:rsidRDefault="00357C1B" w:rsidP="00357C1B">
      <w:pPr>
        <w:pStyle w:val="Default"/>
        <w:spacing w:after="24"/>
        <w:ind w:firstLine="709"/>
        <w:jc w:val="both"/>
        <w:rPr>
          <w:sz w:val="28"/>
          <w:szCs w:val="28"/>
        </w:rPr>
      </w:pPr>
      <w:r w:rsidRPr="00357C1B">
        <w:rPr>
          <w:sz w:val="28"/>
          <w:szCs w:val="28"/>
        </w:rPr>
        <w:t xml:space="preserve">1. Детям свойственны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эгоцентрическая устремленность, импульсивность в принятии решения. </w:t>
      </w:r>
    </w:p>
    <w:p w:rsidR="00357C1B" w:rsidRPr="00357C1B" w:rsidRDefault="00357C1B" w:rsidP="00357C1B">
      <w:pPr>
        <w:pStyle w:val="Default"/>
        <w:spacing w:after="24"/>
        <w:ind w:firstLine="709"/>
        <w:jc w:val="both"/>
        <w:rPr>
          <w:sz w:val="28"/>
          <w:szCs w:val="28"/>
        </w:rPr>
      </w:pPr>
      <w:r w:rsidRPr="00357C1B">
        <w:rPr>
          <w:sz w:val="28"/>
          <w:szCs w:val="28"/>
        </w:rPr>
        <w:t xml:space="preserve">2. Нередки случаи, когда самоубийство детей и подростков вызывается гневом, протестом, злобой или желанием наказать себя и других. </w:t>
      </w:r>
    </w:p>
    <w:p w:rsidR="00357C1B" w:rsidRPr="00357C1B" w:rsidRDefault="00357C1B" w:rsidP="00357C1B">
      <w:pPr>
        <w:pStyle w:val="Default"/>
        <w:spacing w:after="24"/>
        <w:ind w:firstLine="709"/>
        <w:jc w:val="both"/>
        <w:rPr>
          <w:sz w:val="28"/>
          <w:szCs w:val="28"/>
        </w:rPr>
      </w:pPr>
      <w:r w:rsidRPr="00357C1B">
        <w:rPr>
          <w:sz w:val="28"/>
          <w:szCs w:val="28"/>
        </w:rPr>
        <w:t xml:space="preserve">3. При переходе к подростковому возрасту возникает повышенная склонность к самоанализу, пессимистической оценке окружающего и своей личности. </w:t>
      </w:r>
    </w:p>
    <w:p w:rsidR="00357C1B" w:rsidRPr="00357C1B" w:rsidRDefault="00357C1B" w:rsidP="00357C1B">
      <w:pPr>
        <w:pStyle w:val="Default"/>
        <w:spacing w:after="24"/>
        <w:ind w:firstLine="709"/>
        <w:jc w:val="both"/>
        <w:rPr>
          <w:sz w:val="28"/>
          <w:szCs w:val="28"/>
        </w:rPr>
      </w:pPr>
      <w:r w:rsidRPr="00357C1B">
        <w:rPr>
          <w:sz w:val="28"/>
          <w:szCs w:val="28"/>
        </w:rPr>
        <w:t xml:space="preserve">4. Часто ведет к суициду эмоциональная нестабильность подростка, которая присуща почти четверти здоровых подростков (а также неумение ослабить эмоциональное напряжение). Специалисты говорят о том, что подростки зачастую не разделяют того, что они хотят, от того, что хотят от них другие, не могут отделить переживания от мыслей и действий. </w:t>
      </w:r>
    </w:p>
    <w:p w:rsidR="00357C1B" w:rsidRPr="00357C1B" w:rsidRDefault="00357C1B" w:rsidP="00357C1B">
      <w:pPr>
        <w:pStyle w:val="Default"/>
        <w:spacing w:after="24"/>
        <w:ind w:firstLine="709"/>
        <w:jc w:val="both"/>
        <w:rPr>
          <w:sz w:val="28"/>
          <w:szCs w:val="28"/>
        </w:rPr>
      </w:pPr>
      <w:r w:rsidRPr="00357C1B">
        <w:rPr>
          <w:sz w:val="28"/>
          <w:szCs w:val="28"/>
        </w:rPr>
        <w:t xml:space="preserve">5. Детям и подросткам присуща недостаточно адекватная оценка последствий своих действий. Понятие «смерть» в младшем возрасте обычно воспринимается весьма абстрактно, как что-то временное, похожее на сон, не всегда связанное с собственной личностью. А само понятие «смерть» возникает у детей между 2-3 годами, и для большинства она не является пугающим событием. В </w:t>
      </w:r>
      <w:r w:rsidRPr="00357C1B">
        <w:rPr>
          <w:i/>
          <w:iCs/>
          <w:sz w:val="28"/>
          <w:szCs w:val="28"/>
        </w:rPr>
        <w:t xml:space="preserve">дошкольном возрасте </w:t>
      </w:r>
      <w:r w:rsidRPr="00357C1B">
        <w:rPr>
          <w:sz w:val="28"/>
          <w:szCs w:val="28"/>
        </w:rPr>
        <w:t xml:space="preserve">дети не считают смерть концом жизни, а воспринимают ее как временное явление, подобное сну или отъезду. В </w:t>
      </w:r>
      <w:r w:rsidRPr="00357C1B">
        <w:rPr>
          <w:i/>
          <w:iCs/>
          <w:sz w:val="28"/>
          <w:szCs w:val="28"/>
        </w:rPr>
        <w:t xml:space="preserve">младшем школьном </w:t>
      </w:r>
      <w:r w:rsidRPr="00357C1B">
        <w:rPr>
          <w:sz w:val="28"/>
          <w:szCs w:val="28"/>
        </w:rPr>
        <w:t xml:space="preserve">возрасте дети думают, что смерть невидима и, чтобы остаться незамеченной, она ночью прячется в таких укромных местах, как кладбище, ее отождествляют с привидениями или покойниками, которые могут украсть детей. Часто младшие школьники думают, что смерть является наказанием за плохие дела, они считают смерть маловероятной, не осознают ее возможности для себя, не считают необратимой. Для </w:t>
      </w:r>
      <w:r w:rsidRPr="00357C1B">
        <w:rPr>
          <w:i/>
          <w:iCs/>
          <w:sz w:val="28"/>
          <w:szCs w:val="28"/>
        </w:rPr>
        <w:t xml:space="preserve">подростков </w:t>
      </w:r>
      <w:r w:rsidRPr="00357C1B">
        <w:rPr>
          <w:sz w:val="28"/>
          <w:szCs w:val="28"/>
        </w:rPr>
        <w:t xml:space="preserve">смерть становится более очевидным явлением. Но они фактически отрицают ее для себя, экспериментируя с опасными веществами или будучи вовлеченными в другую привлекательную, но рискованную активность. В дальнейшем 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прямо не предусматривают смертельного исхода. </w:t>
      </w:r>
    </w:p>
    <w:p w:rsidR="00357C1B" w:rsidRPr="00357C1B" w:rsidRDefault="00357C1B" w:rsidP="00357C1B">
      <w:pPr>
        <w:pStyle w:val="Default"/>
        <w:ind w:firstLine="709"/>
        <w:jc w:val="both"/>
        <w:rPr>
          <w:color w:val="auto"/>
          <w:sz w:val="28"/>
          <w:szCs w:val="28"/>
        </w:rPr>
      </w:pPr>
      <w:r w:rsidRPr="00357C1B">
        <w:rPr>
          <w:sz w:val="28"/>
          <w:szCs w:val="28"/>
        </w:rPr>
        <w:t xml:space="preserve">6. Кроме того, именно у подростков суицидальное поведение может быть подражательным, так как они копируют образцы поведения, которые видят вокруг себя, (телевидение, Интернет, подростковые субкультуры). Подросткам свойственна повышенная внушаемость, в силу которой возможны групповые суицидальные попытки. Сильные переживания вызывают у детей и подростков самоубийство брата или сестры (родители настолько поглощены горем, что не </w:t>
      </w:r>
      <w:bookmarkStart w:id="0" w:name="_GoBack"/>
      <w:bookmarkEnd w:id="0"/>
      <w:r w:rsidRPr="00357C1B">
        <w:rPr>
          <w:color w:val="auto"/>
          <w:sz w:val="28"/>
          <w:szCs w:val="28"/>
        </w:rPr>
        <w:t xml:space="preserve">замечают других своих детей, которые тоже страдают и в целях </w:t>
      </w:r>
      <w:r w:rsidRPr="00357C1B">
        <w:rPr>
          <w:color w:val="auto"/>
          <w:sz w:val="28"/>
          <w:szCs w:val="28"/>
        </w:rPr>
        <w:lastRenderedPageBreak/>
        <w:t xml:space="preserve">привлечения внимания родителей могут повторить суицидальный поступок близких). </w:t>
      </w:r>
    </w:p>
    <w:p w:rsidR="00357C1B" w:rsidRPr="00357C1B" w:rsidRDefault="00357C1B" w:rsidP="00357C1B">
      <w:pPr>
        <w:pStyle w:val="Default"/>
        <w:ind w:firstLine="709"/>
        <w:jc w:val="both"/>
        <w:rPr>
          <w:color w:val="auto"/>
          <w:sz w:val="28"/>
          <w:szCs w:val="28"/>
        </w:rPr>
      </w:pPr>
      <w:r w:rsidRPr="00357C1B">
        <w:rPr>
          <w:color w:val="auto"/>
          <w:sz w:val="28"/>
          <w:szCs w:val="28"/>
        </w:rPr>
        <w:t xml:space="preserve">7. Еще одной особенностью суицидального поведения подростков является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 </w:t>
      </w:r>
    </w:p>
    <w:p w:rsidR="00357C1B" w:rsidRPr="00357C1B" w:rsidRDefault="00357C1B" w:rsidP="00357C1B">
      <w:pPr>
        <w:pStyle w:val="Default"/>
        <w:ind w:firstLine="709"/>
        <w:jc w:val="both"/>
        <w:rPr>
          <w:color w:val="auto"/>
          <w:sz w:val="28"/>
          <w:szCs w:val="28"/>
        </w:rPr>
      </w:pPr>
    </w:p>
    <w:p w:rsidR="00357C1B" w:rsidRPr="00357C1B" w:rsidRDefault="00357C1B" w:rsidP="00357C1B">
      <w:pPr>
        <w:pStyle w:val="Default"/>
        <w:ind w:firstLine="709"/>
        <w:jc w:val="both"/>
        <w:rPr>
          <w:color w:val="auto"/>
          <w:sz w:val="28"/>
          <w:szCs w:val="28"/>
        </w:rPr>
      </w:pPr>
      <w:r w:rsidRPr="00357C1B">
        <w:rPr>
          <w:color w:val="auto"/>
          <w:sz w:val="28"/>
          <w:szCs w:val="28"/>
        </w:rPr>
        <w:t xml:space="preserve">Известный отечественный подростковый психиатр Е.М. </w:t>
      </w:r>
      <w:proofErr w:type="spellStart"/>
      <w:r w:rsidRPr="00357C1B">
        <w:rPr>
          <w:color w:val="auto"/>
          <w:sz w:val="28"/>
          <w:szCs w:val="28"/>
        </w:rPr>
        <w:t>Вроно</w:t>
      </w:r>
      <w:proofErr w:type="spellEnd"/>
      <w:r w:rsidRPr="00357C1B">
        <w:rPr>
          <w:color w:val="auto"/>
          <w:sz w:val="28"/>
          <w:szCs w:val="28"/>
        </w:rPr>
        <w:t xml:space="preserve"> пишет, что подросток часто переживает проблемы трех «Н»: непреодолимость трудностей; нескончаемость несчастья; непереносимость тоски и одиночества. При этом он должен бороться с тремя «Б»: беспомощностью; бессилием; безнадежностью. Помочь подростку в этой борьбе призваны взрослые, и, прежде всего, самые близкие люди. </w:t>
      </w:r>
    </w:p>
    <w:p w:rsidR="00476F36" w:rsidRPr="00357C1B" w:rsidRDefault="00357C1B" w:rsidP="00357C1B">
      <w:pPr>
        <w:ind w:firstLine="709"/>
        <w:jc w:val="both"/>
        <w:rPr>
          <w:rFonts w:ascii="Times New Roman" w:hAnsi="Times New Roman" w:cs="Times New Roman"/>
        </w:rPr>
      </w:pPr>
      <w:r w:rsidRPr="00357C1B">
        <w:rPr>
          <w:rFonts w:ascii="Times New Roman" w:hAnsi="Times New Roman" w:cs="Times New Roman"/>
          <w:sz w:val="28"/>
          <w:szCs w:val="28"/>
        </w:rPr>
        <w:t>Ряд ученых и практиков считают, что психологический смысл подросткового суицида — это «крик о помощи», или «протест, месть», стремление привлечь внимание к своему страданию. Настоящего желания смерти нет, представление о ней крайне неотчетливо, инфантильно. Но если это «крик о помощи», разве мы не в силах его услышать заранее?</w:t>
      </w:r>
    </w:p>
    <w:sectPr w:rsidR="00476F36" w:rsidRPr="00357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1B"/>
    <w:rsid w:val="00053923"/>
    <w:rsid w:val="00062CC3"/>
    <w:rsid w:val="00357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A847E-0862-4156-889D-229BBE5D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7C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1</cp:revision>
  <dcterms:created xsi:type="dcterms:W3CDTF">2017-05-15T08:41:00Z</dcterms:created>
  <dcterms:modified xsi:type="dcterms:W3CDTF">2017-05-15T08:42:00Z</dcterms:modified>
</cp:coreProperties>
</file>