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AD" w:rsidRDefault="00D67CAD">
      <w:bookmarkStart w:id="0" w:name="_GoBack"/>
      <w:bookmarkEnd w:id="0"/>
    </w:p>
    <w:p w:rsidR="008869EF" w:rsidRDefault="008869EF">
      <w:r>
        <w:rPr>
          <w:noProof/>
          <w:lang w:eastAsia="ru-RU"/>
        </w:rPr>
        <w:drawing>
          <wp:inline distT="0" distB="0" distL="0" distR="0" wp14:anchorId="14F72EDD" wp14:editId="69CD9F5C">
            <wp:extent cx="6390640" cy="3423557"/>
            <wp:effectExtent l="0" t="0" r="0" b="5715"/>
            <wp:docPr id="4" name="Рисунок 4" descr="C:\Users\1\Desktop\5c7e47bf08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5c7e47bf081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42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9EF" w:rsidRDefault="008869EF"/>
    <w:p w:rsidR="008869EF" w:rsidRPr="008869EF" w:rsidRDefault="008869EF"/>
    <w:p w:rsidR="008869EF" w:rsidRPr="008869EF" w:rsidRDefault="008869EF" w:rsidP="008869EF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8869E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С 19 по 30 октября 2020</w:t>
      </w:r>
      <w:r w:rsidRPr="008869E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869E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года</w:t>
      </w:r>
      <w:r w:rsidRPr="008869E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территории Свердловской области стартует второй этап ежегодной Всероссийской антинаркотической акции «Сообщи, где торгуют смертью». Организаторами акции традиционно выступают Управление по </w:t>
      </w:r>
      <w:proofErr w:type="gramStart"/>
      <w:r w:rsidRPr="008869E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контролю за</w:t>
      </w:r>
      <w:proofErr w:type="gramEnd"/>
      <w:r w:rsidRPr="008869E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оборотом наркотиков Главного управления МВД России по Свердловской области, органы исполнительной власти, местного самоуправления и общественные организации. Областная наркологическая больница и филиал «Урал без наркотиков» также входит в число участников акции.</w:t>
      </w:r>
      <w:r w:rsidRPr="008869EF">
        <w:rPr>
          <w:b/>
          <w:color w:val="000000"/>
          <w:sz w:val="28"/>
          <w:szCs w:val="28"/>
        </w:rPr>
        <w:t xml:space="preserve"> </w:t>
      </w:r>
    </w:p>
    <w:p w:rsidR="008869EF" w:rsidRPr="008869EF" w:rsidRDefault="008869EF" w:rsidP="008869EF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869EF">
        <w:rPr>
          <w:color w:val="000000"/>
          <w:sz w:val="28"/>
          <w:szCs w:val="28"/>
        </w:rPr>
        <w:t xml:space="preserve">Профилактическая акция направлена на противодействие обороту наркотиков, сбор и оперативная проверка информации о распространителях запрещенных </w:t>
      </w:r>
      <w:proofErr w:type="spellStart"/>
      <w:r w:rsidRPr="008869EF">
        <w:rPr>
          <w:color w:val="000000"/>
          <w:sz w:val="28"/>
          <w:szCs w:val="28"/>
        </w:rPr>
        <w:t>психоактивных</w:t>
      </w:r>
      <w:proofErr w:type="spellEnd"/>
      <w:r w:rsidRPr="008869EF">
        <w:rPr>
          <w:color w:val="000000"/>
          <w:sz w:val="28"/>
          <w:szCs w:val="28"/>
        </w:rPr>
        <w:t xml:space="preserve"> веществ, а также оказание квалифицированной консультативной помощи по вопросам лечения и реабилитации лиц, страдающих от наркотической зависимости.</w:t>
      </w:r>
    </w:p>
    <w:p w:rsidR="008869EF" w:rsidRPr="008869EF" w:rsidRDefault="008869EF" w:rsidP="008869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86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словам организаторов акции, именно неравнодушное отношение общественности к противодействию наркоторговле и распространению наркомании является одной из самых эффективных мер. С этой целью организаторы акции призывают всех неравнодушных граждан сообщать информацию о местах </w:t>
      </w:r>
      <w:proofErr w:type="gramStart"/>
      <w:r w:rsidRPr="00886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изготовления</w:t>
      </w:r>
      <w:proofErr w:type="gramEnd"/>
      <w:r w:rsidRPr="00886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сбыта наркотических средств.</w:t>
      </w:r>
    </w:p>
    <w:p w:rsidR="008869EF" w:rsidRPr="008869EF" w:rsidRDefault="008869EF" w:rsidP="008869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86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Ежегодная акция «Сообщи, где торгуют смертью» – это не только способ привлечения граждан с активной жизненной позицией к противодействию наркомании совместно с правоохранительными органами, но и напоминание о том, что в регионе доступна квалифицированная консультативная помощь по вопросам </w:t>
      </w:r>
      <w:r w:rsidRPr="00886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лечения и реабилитации лиц с диагнозом «наркомания» на государственном уровне.</w:t>
      </w:r>
    </w:p>
    <w:p w:rsidR="008869EF" w:rsidRPr="008869EF" w:rsidRDefault="008869EF" w:rsidP="008869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86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акции каждый житель Свердловской области может сообщить о фактах изготовления наркотиков, способах их распространения либо получить квалифицированную консультацию по вопросам лечения зависимости и ее реабилитации по круглосуточным «телефонам доверия»:</w:t>
      </w:r>
    </w:p>
    <w:p w:rsidR="008869EF" w:rsidRPr="008869EF" w:rsidRDefault="008869EF" w:rsidP="0088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86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Управление по </w:t>
      </w:r>
      <w:proofErr w:type="gramStart"/>
      <w:r w:rsidRPr="00886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контролю за</w:t>
      </w:r>
      <w:proofErr w:type="gramEnd"/>
      <w:r w:rsidRPr="00886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оборотом наркотиков ГУ МВД по Свердловской области – (343) 358-71-61;</w:t>
      </w:r>
    </w:p>
    <w:p w:rsidR="008869EF" w:rsidRPr="008869EF" w:rsidRDefault="008869EF" w:rsidP="0088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6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- Телефон доверия экстренной психологической помощи Министерства здравоохранения Свердловской области - 8-800-300-11-00;</w:t>
      </w:r>
    </w:p>
    <w:p w:rsidR="008869EF" w:rsidRPr="008869EF" w:rsidRDefault="008869EF" w:rsidP="0088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6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- Горячая линия Областной наркологической больницы - 8-800-3333-118;</w:t>
      </w:r>
    </w:p>
    <w:p w:rsidR="008869EF" w:rsidRPr="008869EF" w:rsidRDefault="008869EF" w:rsidP="0088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6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- Телефон доверия для детей и подростков - (343) 307-72-32, 8-800-2000-122.</w:t>
      </w:r>
    </w:p>
    <w:p w:rsidR="008869EF" w:rsidRPr="008869EF" w:rsidRDefault="008869EF">
      <w:pPr>
        <w:rPr>
          <w:b/>
        </w:rPr>
      </w:pPr>
    </w:p>
    <w:sectPr w:rsidR="008869EF" w:rsidRPr="008869EF" w:rsidSect="008869EF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48"/>
    <w:rsid w:val="004C0155"/>
    <w:rsid w:val="00793448"/>
    <w:rsid w:val="008869EF"/>
    <w:rsid w:val="00D6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69EF"/>
    <w:rPr>
      <w:b/>
      <w:bCs/>
    </w:rPr>
  </w:style>
  <w:style w:type="paragraph" w:customStyle="1" w:styleId="xzvds">
    <w:name w:val="xzvds"/>
    <w:basedOn w:val="a"/>
    <w:rsid w:val="0088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69EF"/>
    <w:rPr>
      <w:b/>
      <w:bCs/>
    </w:rPr>
  </w:style>
  <w:style w:type="paragraph" w:customStyle="1" w:styleId="xzvds">
    <w:name w:val="xzvds"/>
    <w:basedOn w:val="a"/>
    <w:rsid w:val="0088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730">
          <w:blockQuote w:val="1"/>
          <w:marLeft w:val="720"/>
          <w:marRight w:val="720"/>
          <w:marTop w:val="100"/>
          <w:marBottom w:val="100"/>
          <w:divBdr>
            <w:top w:val="none" w:sz="0" w:space="8" w:color="2A53C1"/>
            <w:left w:val="single" w:sz="12" w:space="14" w:color="2A53C1"/>
            <w:bottom w:val="none" w:sz="0" w:space="8" w:color="2A53C1"/>
            <w:right w:val="none" w:sz="0" w:space="15" w:color="2A53C1"/>
          </w:divBdr>
        </w:div>
        <w:div w:id="1510758374">
          <w:blockQuote w:val="1"/>
          <w:marLeft w:val="720"/>
          <w:marRight w:val="720"/>
          <w:marTop w:val="100"/>
          <w:marBottom w:val="100"/>
          <w:divBdr>
            <w:top w:val="none" w:sz="0" w:space="8" w:color="2A53C1"/>
            <w:left w:val="single" w:sz="12" w:space="14" w:color="2A53C1"/>
            <w:bottom w:val="none" w:sz="0" w:space="8" w:color="2A53C1"/>
            <w:right w:val="none" w:sz="0" w:space="15" w:color="2A53C1"/>
          </w:divBdr>
        </w:div>
        <w:div w:id="798642529">
          <w:blockQuote w:val="1"/>
          <w:marLeft w:val="720"/>
          <w:marRight w:val="720"/>
          <w:marTop w:val="100"/>
          <w:marBottom w:val="100"/>
          <w:divBdr>
            <w:top w:val="none" w:sz="0" w:space="8" w:color="2A53C1"/>
            <w:left w:val="single" w:sz="12" w:space="14" w:color="2A53C1"/>
            <w:bottom w:val="none" w:sz="0" w:space="8" w:color="2A53C1"/>
            <w:right w:val="none" w:sz="0" w:space="15" w:color="2A53C1"/>
          </w:divBdr>
        </w:div>
        <w:div w:id="88741977">
          <w:blockQuote w:val="1"/>
          <w:marLeft w:val="720"/>
          <w:marRight w:val="720"/>
          <w:marTop w:val="100"/>
          <w:marBottom w:val="100"/>
          <w:divBdr>
            <w:top w:val="none" w:sz="0" w:space="8" w:color="2A53C1"/>
            <w:left w:val="single" w:sz="12" w:space="14" w:color="2A53C1"/>
            <w:bottom w:val="none" w:sz="0" w:space="8" w:color="2A53C1"/>
            <w:right w:val="none" w:sz="0" w:space="15" w:color="2A53C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Чайка Надя</cp:lastModifiedBy>
  <cp:revision>2</cp:revision>
  <cp:lastPrinted>2020-10-28T04:44:00Z</cp:lastPrinted>
  <dcterms:created xsi:type="dcterms:W3CDTF">2020-10-28T04:45:00Z</dcterms:created>
  <dcterms:modified xsi:type="dcterms:W3CDTF">2020-10-28T04:45:00Z</dcterms:modified>
</cp:coreProperties>
</file>